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CEA9" w14:textId="77777777" w:rsidR="0066645E" w:rsidRDefault="0066645E" w:rsidP="0066645E"/>
    <w:p w14:paraId="7EA6E735" w14:textId="77777777" w:rsidR="0066645E" w:rsidRDefault="0066645E" w:rsidP="0066645E"/>
    <w:p w14:paraId="72EDFFEF" w14:textId="77777777" w:rsidR="0066645E" w:rsidRDefault="0066645E" w:rsidP="0066645E">
      <w:pPr>
        <w:rPr>
          <w:sz w:val="12"/>
          <w:szCs w:val="12"/>
        </w:rPr>
      </w:pPr>
    </w:p>
    <w:p w14:paraId="6F1D3604" w14:textId="77777777" w:rsidR="00AF56F8" w:rsidRDefault="0066645E" w:rsidP="0066645E">
      <w:pPr>
        <w:tabs>
          <w:tab w:val="left" w:pos="4092"/>
        </w:tabs>
        <w:jc w:val="center"/>
        <w:rPr>
          <w:rFonts w:cstheme="minorHAnsi"/>
          <w:b/>
          <w:bCs/>
          <w:sz w:val="28"/>
          <w:szCs w:val="28"/>
          <w:u w:val="single"/>
        </w:rPr>
      </w:pPr>
      <w:r w:rsidRPr="0043049E">
        <w:rPr>
          <w:rFonts w:cstheme="minorHAnsi"/>
          <w:b/>
          <w:bCs/>
          <w:sz w:val="28"/>
          <w:szCs w:val="28"/>
          <w:u w:val="single"/>
        </w:rPr>
        <w:t xml:space="preserve">Confirmation of </w:t>
      </w:r>
      <w:r w:rsidR="00AF56F8">
        <w:rPr>
          <w:rFonts w:cstheme="minorHAnsi"/>
          <w:b/>
          <w:bCs/>
          <w:sz w:val="28"/>
          <w:szCs w:val="28"/>
          <w:u w:val="single"/>
        </w:rPr>
        <w:t>decision</w:t>
      </w:r>
      <w:r w:rsidRPr="0043049E">
        <w:rPr>
          <w:rFonts w:cstheme="minorHAnsi"/>
          <w:b/>
          <w:bCs/>
          <w:sz w:val="28"/>
          <w:szCs w:val="28"/>
          <w:u w:val="single"/>
        </w:rPr>
        <w:t xml:space="preserve"> to convert </w:t>
      </w:r>
      <w:r w:rsidRPr="0043049E">
        <w:rPr>
          <w:rFonts w:cstheme="minorHAnsi"/>
          <w:b/>
          <w:bCs/>
          <w:i/>
          <w:iCs/>
          <w:sz w:val="20"/>
          <w:szCs w:val="20"/>
          <w:highlight w:val="yellow"/>
          <w:u w:val="single"/>
        </w:rPr>
        <w:t>XXX</w:t>
      </w:r>
      <w:r w:rsidRPr="0043049E">
        <w:rPr>
          <w:rFonts w:cstheme="minorHAnsi"/>
          <w:b/>
          <w:bCs/>
          <w:i/>
          <w:iCs/>
          <w:sz w:val="20"/>
          <w:szCs w:val="20"/>
          <w:u w:val="single"/>
        </w:rPr>
        <w:t xml:space="preserve"> </w:t>
      </w:r>
      <w:r w:rsidRPr="0043049E">
        <w:rPr>
          <w:rFonts w:cstheme="minorHAnsi"/>
          <w:b/>
          <w:bCs/>
          <w:sz w:val="28"/>
          <w:szCs w:val="28"/>
          <w:u w:val="single"/>
        </w:rPr>
        <w:t xml:space="preserve">school to academy status as part of a </w:t>
      </w:r>
    </w:p>
    <w:p w14:paraId="2F8072AE" w14:textId="0D0E0D34" w:rsidR="0066645E" w:rsidRPr="00D32DE7" w:rsidRDefault="00AF56F8" w:rsidP="0066645E">
      <w:pPr>
        <w:tabs>
          <w:tab w:val="left" w:pos="4092"/>
        </w:tabs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M</w:t>
      </w:r>
      <w:r w:rsidR="0066645E" w:rsidRPr="0043049E">
        <w:rPr>
          <w:rFonts w:cstheme="minorHAnsi"/>
          <w:b/>
          <w:bCs/>
          <w:sz w:val="28"/>
          <w:szCs w:val="28"/>
          <w:u w:val="single"/>
        </w:rPr>
        <w:t xml:space="preserve">ulti </w:t>
      </w:r>
      <w:r>
        <w:rPr>
          <w:rFonts w:cstheme="minorHAnsi"/>
          <w:b/>
          <w:bCs/>
          <w:sz w:val="28"/>
          <w:szCs w:val="28"/>
          <w:u w:val="single"/>
        </w:rPr>
        <w:t>A</w:t>
      </w:r>
      <w:r w:rsidR="0066645E" w:rsidRPr="0043049E">
        <w:rPr>
          <w:rFonts w:cstheme="minorHAnsi"/>
          <w:b/>
          <w:bCs/>
          <w:sz w:val="28"/>
          <w:szCs w:val="28"/>
          <w:u w:val="single"/>
        </w:rPr>
        <w:t>cademy Trust</w:t>
      </w:r>
    </w:p>
    <w:p w14:paraId="6DBC449D" w14:textId="77777777" w:rsidR="0066645E" w:rsidRPr="0043049E" w:rsidRDefault="0066645E" w:rsidP="0066645E">
      <w:pPr>
        <w:tabs>
          <w:tab w:val="left" w:pos="4092"/>
        </w:tabs>
        <w:rPr>
          <w:rFonts w:cstheme="minorHAnsi"/>
        </w:rPr>
      </w:pPr>
    </w:p>
    <w:p w14:paraId="6AA13F35" w14:textId="77777777" w:rsidR="0066645E" w:rsidRPr="0043049E" w:rsidRDefault="0066645E" w:rsidP="0066645E">
      <w:pPr>
        <w:tabs>
          <w:tab w:val="left" w:pos="4092"/>
        </w:tabs>
        <w:rPr>
          <w:rFonts w:cstheme="minorHAnsi"/>
        </w:rPr>
      </w:pPr>
      <w:r w:rsidRPr="0043049E">
        <w:rPr>
          <w:rFonts w:cstheme="minorHAnsi"/>
        </w:rPr>
        <w:t>We are writing to confirm that the governing body of …</w:t>
      </w:r>
      <w:r w:rsidRPr="0043049E">
        <w:rPr>
          <w:rFonts w:cstheme="minorHAnsi"/>
          <w:i/>
          <w:iCs/>
          <w:highlight w:val="yellow"/>
        </w:rPr>
        <w:t>XXX</w:t>
      </w:r>
      <w:r w:rsidRPr="0043049E">
        <w:rPr>
          <w:rFonts w:cstheme="minorHAnsi"/>
        </w:rPr>
        <w:t>… school have taken the decision to convert to academy status as part of a multi academy Trust (MAT).</w:t>
      </w:r>
    </w:p>
    <w:p w14:paraId="4F3F04F9" w14:textId="261DC221" w:rsidR="0066645E" w:rsidRPr="0043049E" w:rsidRDefault="0066645E" w:rsidP="0066645E">
      <w:pPr>
        <w:tabs>
          <w:tab w:val="left" w:pos="4092"/>
        </w:tabs>
        <w:rPr>
          <w:rFonts w:cstheme="minorHAnsi"/>
        </w:rPr>
      </w:pPr>
      <w:r w:rsidRPr="0043049E">
        <w:rPr>
          <w:rFonts w:cstheme="minorHAnsi"/>
        </w:rPr>
        <w:t xml:space="preserve">This decision is recorded in the minutes of the meeting of the full governing body that took place </w:t>
      </w:r>
      <w:r w:rsidR="00A5579A" w:rsidRPr="0043049E">
        <w:rPr>
          <w:rFonts w:cstheme="minorHAnsi"/>
        </w:rPr>
        <w:t>on:</w:t>
      </w:r>
    </w:p>
    <w:p w14:paraId="3FAEA68A" w14:textId="77777777" w:rsidR="0066645E" w:rsidRPr="0043049E" w:rsidRDefault="0066645E" w:rsidP="0066645E">
      <w:pPr>
        <w:tabs>
          <w:tab w:val="left" w:pos="4092"/>
        </w:tabs>
        <w:rPr>
          <w:rFonts w:cstheme="minorHAnsi"/>
        </w:rPr>
      </w:pPr>
    </w:p>
    <w:p w14:paraId="2A37CD0F" w14:textId="77777777" w:rsidR="0066645E" w:rsidRPr="0043049E" w:rsidRDefault="0066645E" w:rsidP="0066645E">
      <w:pPr>
        <w:tabs>
          <w:tab w:val="left" w:pos="4092"/>
        </w:tabs>
        <w:rPr>
          <w:rFonts w:cstheme="minorHAnsi"/>
          <w:u w:val="single"/>
        </w:rPr>
      </w:pPr>
      <w:r w:rsidRPr="0043049E">
        <w:rPr>
          <w:rFonts w:cstheme="minorHAnsi"/>
          <w:u w:val="single"/>
        </w:rPr>
        <w:t xml:space="preserve">Date: </w:t>
      </w:r>
      <w:r w:rsidRPr="0043049E">
        <w:rPr>
          <w:rFonts w:cstheme="minorHAnsi"/>
          <w:u w:val="single"/>
        </w:rPr>
        <w:tab/>
      </w:r>
      <w:r w:rsidRPr="0043049E">
        <w:rPr>
          <w:rFonts w:cstheme="minorHAnsi"/>
          <w:u w:val="single"/>
        </w:rPr>
        <w:tab/>
      </w:r>
      <w:r w:rsidRPr="0043049E">
        <w:rPr>
          <w:rFonts w:cstheme="minorHAnsi"/>
          <w:u w:val="single"/>
        </w:rPr>
        <w:tab/>
      </w:r>
      <w:r w:rsidRPr="0043049E">
        <w:rPr>
          <w:rFonts w:cstheme="minorHAnsi"/>
          <w:u w:val="single"/>
        </w:rPr>
        <w:tab/>
      </w:r>
      <w:r w:rsidRPr="0043049E">
        <w:rPr>
          <w:rFonts w:cstheme="minorHAnsi"/>
          <w:u w:val="single"/>
        </w:rPr>
        <w:tab/>
      </w:r>
      <w:r w:rsidRPr="0043049E">
        <w:rPr>
          <w:rFonts w:cstheme="minorHAnsi"/>
          <w:u w:val="single"/>
        </w:rPr>
        <w:tab/>
      </w:r>
      <w:r w:rsidRPr="0043049E">
        <w:rPr>
          <w:rFonts w:cstheme="minorHAnsi"/>
          <w:u w:val="single"/>
        </w:rPr>
        <w:tab/>
      </w:r>
      <w:r w:rsidRPr="0043049E">
        <w:rPr>
          <w:rFonts w:cstheme="minorHAnsi"/>
          <w:u w:val="single"/>
        </w:rPr>
        <w:tab/>
      </w:r>
      <w:r w:rsidRPr="0043049E">
        <w:rPr>
          <w:rFonts w:cstheme="minorHAnsi"/>
          <w:u w:val="single"/>
        </w:rPr>
        <w:tab/>
      </w:r>
    </w:p>
    <w:p w14:paraId="3638C6AE" w14:textId="77777777" w:rsidR="00AF56F8" w:rsidRDefault="00AF56F8" w:rsidP="0066645E">
      <w:pPr>
        <w:tabs>
          <w:tab w:val="left" w:pos="4092"/>
        </w:tabs>
        <w:rPr>
          <w:rFonts w:cstheme="minorHAnsi"/>
        </w:rPr>
      </w:pPr>
    </w:p>
    <w:p w14:paraId="73B02963" w14:textId="2323F9F4" w:rsidR="0066645E" w:rsidRDefault="0066645E" w:rsidP="0066645E">
      <w:pPr>
        <w:tabs>
          <w:tab w:val="left" w:pos="4092"/>
        </w:tabs>
        <w:rPr>
          <w:rFonts w:cstheme="minorHAnsi"/>
        </w:rPr>
      </w:pPr>
      <w:r w:rsidRPr="0043049E">
        <w:rPr>
          <w:rFonts w:cstheme="minorHAnsi"/>
        </w:rPr>
        <w:t>As the governing body of …</w:t>
      </w:r>
      <w:r w:rsidRPr="0043049E">
        <w:rPr>
          <w:rFonts w:cstheme="minorHAnsi"/>
          <w:i/>
          <w:iCs/>
          <w:highlight w:val="yellow"/>
        </w:rPr>
        <w:t>XXX</w:t>
      </w:r>
      <w:r w:rsidRPr="0043049E">
        <w:rPr>
          <w:rFonts w:cstheme="minorHAnsi"/>
        </w:rPr>
        <w:t xml:space="preserve">… school, we are aware of the next steps of the process that will enable our school to become an academy as part of a MAT, and we will now follow due diligence and all other relevant procedures as described by Salisbury Diocesan Board of Education (SDBE) and the Department for Education. </w:t>
      </w:r>
    </w:p>
    <w:p w14:paraId="0DDD1127" w14:textId="56916035" w:rsidR="0066645E" w:rsidRPr="0043049E" w:rsidRDefault="0066645E" w:rsidP="0066645E">
      <w:pPr>
        <w:tabs>
          <w:tab w:val="left" w:pos="4092"/>
        </w:tabs>
        <w:rPr>
          <w:rFonts w:cstheme="minorHAnsi"/>
        </w:rPr>
      </w:pPr>
      <w:r w:rsidRPr="0043049E">
        <w:rPr>
          <w:rFonts w:cstheme="minorHAnsi"/>
        </w:rPr>
        <w:t>We</w:t>
      </w:r>
      <w:r w:rsidR="004632AD">
        <w:rPr>
          <w:rFonts w:cstheme="minorHAnsi"/>
        </w:rPr>
        <w:t xml:space="preserve"> </w:t>
      </w:r>
      <w:r w:rsidR="004632AD" w:rsidRPr="004632AD">
        <w:rPr>
          <w:rFonts w:cstheme="minorHAnsi"/>
          <w:highlight w:val="yellow"/>
        </w:rPr>
        <w:t xml:space="preserve">…. </w:t>
      </w:r>
      <w:proofErr w:type="spellStart"/>
      <w:r w:rsidR="004632AD" w:rsidRPr="004632AD">
        <w:rPr>
          <w:rFonts w:cstheme="minorHAnsi"/>
          <w:highlight w:val="yellow"/>
        </w:rPr>
        <w:t>Xxxx</w:t>
      </w:r>
      <w:proofErr w:type="spellEnd"/>
      <w:r w:rsidR="004632AD" w:rsidRPr="004632AD">
        <w:rPr>
          <w:rFonts w:cstheme="minorHAnsi"/>
          <w:highlight w:val="yellow"/>
        </w:rPr>
        <w:t xml:space="preserve"> school</w:t>
      </w:r>
      <w:r w:rsidR="004632AD">
        <w:rPr>
          <w:rFonts w:cstheme="minorHAnsi"/>
        </w:rPr>
        <w:t xml:space="preserve"> </w:t>
      </w:r>
      <w:r w:rsidRPr="0043049E">
        <w:rPr>
          <w:rFonts w:cstheme="minorHAnsi"/>
        </w:rPr>
        <w:t>will work closely with SDBE throughout this conversation, and we will provide regular updates to SDBE on our progress.</w:t>
      </w:r>
      <w:r w:rsidR="004632AD">
        <w:rPr>
          <w:rFonts w:cstheme="minorHAnsi"/>
        </w:rPr>
        <w:t xml:space="preserve"> During this time</w:t>
      </w:r>
      <w:r w:rsidR="00593220">
        <w:rPr>
          <w:rFonts w:cstheme="minorHAnsi"/>
        </w:rPr>
        <w:t xml:space="preserve"> SDBE will </w:t>
      </w:r>
      <w:r w:rsidR="00454412">
        <w:rPr>
          <w:rFonts w:cstheme="minorHAnsi"/>
        </w:rPr>
        <w:t>be in</w:t>
      </w:r>
      <w:r w:rsidR="00275A80">
        <w:rPr>
          <w:rFonts w:cstheme="minorHAnsi"/>
        </w:rPr>
        <w:t xml:space="preserve"> regular </w:t>
      </w:r>
      <w:r w:rsidR="00593220">
        <w:rPr>
          <w:rFonts w:cstheme="minorHAnsi"/>
        </w:rPr>
        <w:t>contact the Regional Director (RD)</w:t>
      </w:r>
      <w:r w:rsidR="00BF50C9">
        <w:rPr>
          <w:rFonts w:cstheme="minorHAnsi"/>
        </w:rPr>
        <w:t xml:space="preserve"> to ensure the </w:t>
      </w:r>
      <w:r w:rsidR="00275A80">
        <w:rPr>
          <w:rFonts w:cstheme="minorHAnsi"/>
        </w:rPr>
        <w:t>conversion</w:t>
      </w:r>
      <w:r w:rsidR="00A921E0">
        <w:rPr>
          <w:rFonts w:cstheme="minorHAnsi"/>
        </w:rPr>
        <w:t xml:space="preserve"> </w:t>
      </w:r>
      <w:r w:rsidR="00BF50C9">
        <w:rPr>
          <w:rFonts w:cstheme="minorHAnsi"/>
        </w:rPr>
        <w:t>pro</w:t>
      </w:r>
      <w:r w:rsidR="0092163B">
        <w:rPr>
          <w:rFonts w:cstheme="minorHAnsi"/>
        </w:rPr>
        <w:t>c</w:t>
      </w:r>
      <w:r w:rsidR="00BF50C9">
        <w:rPr>
          <w:rFonts w:cstheme="minorHAnsi"/>
        </w:rPr>
        <w:t xml:space="preserve">ess </w:t>
      </w:r>
      <w:r w:rsidR="0092163B">
        <w:rPr>
          <w:rFonts w:cstheme="minorHAnsi"/>
        </w:rPr>
        <w:t>moves forward.</w:t>
      </w:r>
    </w:p>
    <w:p w14:paraId="74E7AE87" w14:textId="33EDFB3E" w:rsidR="0066645E" w:rsidRPr="0043049E" w:rsidRDefault="00454412" w:rsidP="0066645E">
      <w:pPr>
        <w:tabs>
          <w:tab w:val="left" w:pos="4092"/>
        </w:tabs>
        <w:rPr>
          <w:rFonts w:cstheme="minorHAnsi"/>
        </w:rPr>
      </w:pPr>
      <w:r w:rsidRPr="0043049E">
        <w:rPr>
          <w:rFonts w:cstheme="minorHAnsi"/>
        </w:rPr>
        <w:t xml:space="preserve">We </w:t>
      </w:r>
      <w:r>
        <w:rPr>
          <w:rFonts w:cstheme="minorHAnsi"/>
        </w:rPr>
        <w:t>…</w:t>
      </w:r>
      <w:r w:rsidR="00275A80" w:rsidRPr="004632AD">
        <w:rPr>
          <w:rFonts w:cstheme="minorHAnsi"/>
          <w:highlight w:val="yellow"/>
        </w:rPr>
        <w:t xml:space="preserve">. </w:t>
      </w:r>
      <w:proofErr w:type="spellStart"/>
      <w:r w:rsidR="00275A80" w:rsidRPr="004632AD">
        <w:rPr>
          <w:rFonts w:cstheme="minorHAnsi"/>
          <w:highlight w:val="yellow"/>
        </w:rPr>
        <w:t>Xxxx</w:t>
      </w:r>
      <w:proofErr w:type="spellEnd"/>
      <w:r w:rsidR="00275A80" w:rsidRPr="004632AD">
        <w:rPr>
          <w:rFonts w:cstheme="minorHAnsi"/>
          <w:highlight w:val="yellow"/>
        </w:rPr>
        <w:t xml:space="preserve"> school</w:t>
      </w:r>
      <w:r w:rsidR="00275A80">
        <w:rPr>
          <w:rFonts w:cstheme="minorHAnsi"/>
        </w:rPr>
        <w:t xml:space="preserve"> </w:t>
      </w:r>
      <w:r w:rsidR="0066645E" w:rsidRPr="0043049E">
        <w:rPr>
          <w:rFonts w:cstheme="minorHAnsi"/>
        </w:rPr>
        <w:t>confirm that we have read and understand the following.</w:t>
      </w:r>
    </w:p>
    <w:p w14:paraId="080F8044" w14:textId="77777777" w:rsidR="0066645E" w:rsidRPr="00454412" w:rsidRDefault="0066645E" w:rsidP="0066645E">
      <w:pPr>
        <w:pStyle w:val="NoSpacing"/>
        <w:numPr>
          <w:ilvl w:val="0"/>
          <w:numId w:val="1"/>
        </w:numPr>
        <w:rPr>
          <w:rFonts w:cs="Calibri"/>
          <w:color w:val="0070C0"/>
          <w:sz w:val="24"/>
          <w:szCs w:val="24"/>
          <w:u w:val="single"/>
        </w:rPr>
      </w:pPr>
      <w:hyperlink r:id="rId10">
        <w:r w:rsidRPr="00454412">
          <w:rPr>
            <w:rStyle w:val="Hyperlink"/>
            <w:rFonts w:cs="Calibri"/>
            <w:color w:val="0070C0"/>
            <w:sz w:val="24"/>
            <w:szCs w:val="24"/>
          </w:rPr>
          <w:t>SDBE Academy Policy</w:t>
        </w:r>
      </w:hyperlink>
      <w:r w:rsidRPr="00454412">
        <w:rPr>
          <w:rFonts w:cs="Calibri"/>
          <w:color w:val="0070C0"/>
          <w:sz w:val="24"/>
          <w:szCs w:val="24"/>
        </w:rPr>
        <w:tab/>
      </w:r>
      <w:r w:rsidRPr="00454412">
        <w:rPr>
          <w:rFonts w:cs="Calibri"/>
          <w:color w:val="0070C0"/>
          <w:sz w:val="24"/>
          <w:szCs w:val="24"/>
        </w:rPr>
        <w:tab/>
      </w:r>
      <w:r w:rsidRPr="00454412">
        <w:rPr>
          <w:rFonts w:cs="Calibri"/>
          <w:color w:val="0070C0"/>
          <w:sz w:val="24"/>
          <w:szCs w:val="24"/>
        </w:rPr>
        <w:tab/>
      </w:r>
      <w:r w:rsidRPr="00454412">
        <w:rPr>
          <w:rFonts w:cs="Calibri"/>
          <w:color w:val="0070C0"/>
          <w:sz w:val="24"/>
          <w:szCs w:val="24"/>
        </w:rPr>
        <w:tab/>
      </w:r>
      <w:r w:rsidRPr="00454412">
        <w:rPr>
          <w:rFonts w:cs="Calibri"/>
          <w:color w:val="0070C0"/>
          <w:sz w:val="24"/>
          <w:szCs w:val="24"/>
        </w:rPr>
        <w:tab/>
      </w:r>
      <w:r w:rsidRPr="00454412">
        <w:rPr>
          <w:rFonts w:cs="Calibri"/>
          <w:color w:val="0070C0"/>
          <w:sz w:val="24"/>
          <w:szCs w:val="24"/>
        </w:rPr>
        <w:tab/>
      </w:r>
    </w:p>
    <w:p w14:paraId="55B85365" w14:textId="27084D14" w:rsidR="0066645E" w:rsidRPr="00454412" w:rsidRDefault="0066645E" w:rsidP="0066645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70C0"/>
          <w:sz w:val="24"/>
          <w:szCs w:val="24"/>
          <w:u w:val="single"/>
        </w:rPr>
      </w:pPr>
      <w:hyperlink r:id="rId11" w:history="1">
        <w:r w:rsidRPr="00454412">
          <w:rPr>
            <w:rStyle w:val="Hyperlink"/>
            <w:rFonts w:ascii="Calibri" w:hAnsi="Calibri" w:cs="Calibri"/>
            <w:color w:val="0070C0"/>
            <w:sz w:val="24"/>
            <w:szCs w:val="24"/>
          </w:rPr>
          <w:t>SDBE sample Memorandum of Understanding</w:t>
        </w:r>
      </w:hyperlink>
      <w:r w:rsidR="00A73637">
        <w:t xml:space="preserve"> </w:t>
      </w:r>
    </w:p>
    <w:p w14:paraId="0E6BF08D" w14:textId="0A04D9A4" w:rsidR="0066645E" w:rsidRPr="0043049E" w:rsidRDefault="0066645E" w:rsidP="0066645E">
      <w:pPr>
        <w:spacing w:line="259" w:lineRule="auto"/>
        <w:rPr>
          <w:rFonts w:cs="Arial"/>
        </w:rPr>
      </w:pPr>
      <w:r w:rsidRPr="0043049E">
        <w:rPr>
          <w:rFonts w:cs="Arial"/>
        </w:rPr>
        <w:t xml:space="preserve">We acknowledge that our conversion to academy status will require an Academy Order from the </w:t>
      </w:r>
      <w:r w:rsidR="00940488">
        <w:rPr>
          <w:rFonts w:cs="Arial"/>
        </w:rPr>
        <w:t>Secretary of State for Education,</w:t>
      </w:r>
      <w:r w:rsidRPr="0043049E">
        <w:rPr>
          <w:rFonts w:cs="Arial"/>
        </w:rPr>
        <w:t xml:space="preserve"> and that this will be issued </w:t>
      </w:r>
      <w:proofErr w:type="gramStart"/>
      <w:r w:rsidRPr="0043049E">
        <w:rPr>
          <w:rFonts w:cs="Arial"/>
        </w:rPr>
        <w:t>subsequent to</w:t>
      </w:r>
      <w:proofErr w:type="gramEnd"/>
      <w:r w:rsidRPr="0043049E">
        <w:rPr>
          <w:rFonts w:cs="Arial"/>
        </w:rPr>
        <w:t xml:space="preserve"> approval</w:t>
      </w:r>
      <w:r w:rsidR="006175A8">
        <w:rPr>
          <w:rFonts w:cs="Arial"/>
        </w:rPr>
        <w:t xml:space="preserve"> of our application </w:t>
      </w:r>
      <w:r w:rsidRPr="0043049E">
        <w:rPr>
          <w:rFonts w:cs="Arial"/>
        </w:rPr>
        <w:t xml:space="preserve">by the </w:t>
      </w:r>
      <w:r w:rsidR="00940488">
        <w:rPr>
          <w:rFonts w:cs="Arial"/>
        </w:rPr>
        <w:t xml:space="preserve">Advisory </w:t>
      </w:r>
      <w:r w:rsidRPr="0043049E">
        <w:rPr>
          <w:rFonts w:cs="Arial"/>
        </w:rPr>
        <w:t xml:space="preserve">Board of the </w:t>
      </w:r>
      <w:r w:rsidR="00682B2A" w:rsidRPr="0043049E">
        <w:rPr>
          <w:rFonts w:cs="Arial"/>
        </w:rPr>
        <w:t>Southwest</w:t>
      </w:r>
      <w:r w:rsidRPr="0043049E">
        <w:rPr>
          <w:rFonts w:cs="Arial"/>
        </w:rPr>
        <w:t xml:space="preserve"> Regional </w:t>
      </w:r>
      <w:r w:rsidR="006175A8">
        <w:rPr>
          <w:rFonts w:cs="Arial"/>
        </w:rPr>
        <w:t>Director.</w:t>
      </w:r>
    </w:p>
    <w:p w14:paraId="5DF80E4A" w14:textId="77868891" w:rsidR="0066645E" w:rsidRPr="0043049E" w:rsidRDefault="0066645E" w:rsidP="0066645E">
      <w:pPr>
        <w:spacing w:line="259" w:lineRule="auto"/>
        <w:rPr>
          <w:rFonts w:cs="Arial"/>
        </w:rPr>
      </w:pPr>
      <w:r w:rsidRPr="0043049E">
        <w:rPr>
          <w:rFonts w:cs="Arial"/>
        </w:rPr>
        <w:t>Signed:</w:t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</w:rPr>
        <w:t>(Chair of Governors)</w:t>
      </w:r>
    </w:p>
    <w:p w14:paraId="10490826" w14:textId="77777777" w:rsidR="0066645E" w:rsidRPr="0043049E" w:rsidRDefault="0066645E" w:rsidP="0066645E">
      <w:pPr>
        <w:spacing w:line="259" w:lineRule="auto"/>
        <w:rPr>
          <w:rFonts w:cs="Arial"/>
        </w:rPr>
      </w:pPr>
      <w:r w:rsidRPr="0043049E">
        <w:rPr>
          <w:rFonts w:cs="Arial"/>
        </w:rPr>
        <w:t xml:space="preserve">Date: </w:t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</w:p>
    <w:p w14:paraId="5CCA566C" w14:textId="7F32214D" w:rsidR="0066645E" w:rsidRPr="0043049E" w:rsidRDefault="0066645E" w:rsidP="0066645E">
      <w:pPr>
        <w:spacing w:line="259" w:lineRule="auto"/>
        <w:rPr>
          <w:rFonts w:cs="Arial"/>
        </w:rPr>
      </w:pPr>
      <w:r w:rsidRPr="0043049E">
        <w:rPr>
          <w:rFonts w:cs="Arial"/>
        </w:rPr>
        <w:t>Signed:</w:t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</w:rPr>
        <w:t>(Headteacher)</w:t>
      </w:r>
    </w:p>
    <w:p w14:paraId="7D5BA043" w14:textId="77777777" w:rsidR="00940488" w:rsidRPr="0043049E" w:rsidRDefault="00940488" w:rsidP="00940488">
      <w:pPr>
        <w:spacing w:line="259" w:lineRule="auto"/>
        <w:rPr>
          <w:rFonts w:cs="Arial"/>
        </w:rPr>
      </w:pPr>
      <w:r w:rsidRPr="0043049E">
        <w:rPr>
          <w:rFonts w:cs="Arial"/>
        </w:rPr>
        <w:t xml:space="preserve">Date: </w:t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  <w:r w:rsidRPr="0043049E">
        <w:rPr>
          <w:rFonts w:cs="Arial"/>
          <w:u w:val="single"/>
        </w:rPr>
        <w:tab/>
      </w:r>
    </w:p>
    <w:p w14:paraId="5962450D" w14:textId="77777777" w:rsidR="0066645E" w:rsidRPr="0043049E" w:rsidRDefault="0066645E" w:rsidP="0066645E"/>
    <w:p w14:paraId="29FFD911" w14:textId="77777777" w:rsidR="0066645E" w:rsidRPr="000F424D" w:rsidRDefault="0066645E" w:rsidP="0066645E">
      <w:pPr>
        <w:rPr>
          <w:sz w:val="12"/>
          <w:szCs w:val="12"/>
        </w:rPr>
      </w:pPr>
    </w:p>
    <w:p w14:paraId="5E5787A5" w14:textId="77777777" w:rsidR="007E1A38" w:rsidRDefault="007E1A38" w:rsidP="0066645E"/>
    <w:p w14:paraId="04A523EB" w14:textId="6C8BD368" w:rsidR="007752DB" w:rsidRPr="007752DB" w:rsidRDefault="007752DB" w:rsidP="007752DB">
      <w:pPr>
        <w:tabs>
          <w:tab w:val="left" w:pos="8840"/>
        </w:tabs>
      </w:pPr>
      <w:r>
        <w:tab/>
      </w:r>
    </w:p>
    <w:sectPr w:rsidR="007752DB" w:rsidRPr="007752DB" w:rsidSect="0066645E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9F668" w14:textId="77777777" w:rsidR="009E757F" w:rsidRDefault="009E757F" w:rsidP="004C462F">
      <w:pPr>
        <w:spacing w:after="0" w:line="240" w:lineRule="auto"/>
      </w:pPr>
      <w:r>
        <w:separator/>
      </w:r>
    </w:p>
  </w:endnote>
  <w:endnote w:type="continuationSeparator" w:id="0">
    <w:p w14:paraId="1C5C9BD9" w14:textId="77777777" w:rsidR="009E757F" w:rsidRDefault="009E757F" w:rsidP="004C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F6AA" w14:textId="21F7A046" w:rsidR="0066645E" w:rsidRDefault="00C6193E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A33D81" wp14:editId="01097BCC">
          <wp:simplePos x="0" y="0"/>
          <wp:positionH relativeFrom="page">
            <wp:posOffset>1905</wp:posOffset>
          </wp:positionH>
          <wp:positionV relativeFrom="paragraph">
            <wp:posOffset>-942009</wp:posOffset>
          </wp:positionV>
          <wp:extent cx="7557135" cy="1577754"/>
          <wp:effectExtent l="0" t="0" r="5715" b="3810"/>
          <wp:wrapNone/>
          <wp:docPr id="1222070574" name="Picture 1213476912" descr="A black and purple rectang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3476912" descr="A black and purple rectang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577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52DB">
      <w:rPr>
        <w:noProof/>
      </w:rPr>
      <w:drawing>
        <wp:anchor distT="0" distB="0" distL="114300" distR="114300" simplePos="0" relativeHeight="251658245" behindDoc="0" locked="0" layoutInCell="1" allowOverlap="1" wp14:anchorId="6792C5FE" wp14:editId="14B15196">
          <wp:simplePos x="0" y="0"/>
          <wp:positionH relativeFrom="page">
            <wp:posOffset>6015437</wp:posOffset>
          </wp:positionH>
          <wp:positionV relativeFrom="paragraph">
            <wp:posOffset>-262393</wp:posOffset>
          </wp:positionV>
          <wp:extent cx="1339403" cy="640265"/>
          <wp:effectExtent l="0" t="0" r="0" b="0"/>
          <wp:wrapNone/>
          <wp:docPr id="2028611487" name="Picture 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611487" name="Picture 2" descr="A logo with text o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403" cy="64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52DB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77E4EC5" wp14:editId="0641DC6C">
              <wp:simplePos x="0" y="0"/>
              <wp:positionH relativeFrom="column">
                <wp:posOffset>-457007</wp:posOffset>
              </wp:positionH>
              <wp:positionV relativeFrom="paragraph">
                <wp:posOffset>-260957</wp:posOffset>
              </wp:positionV>
              <wp:extent cx="2964180" cy="635414"/>
              <wp:effectExtent l="0" t="0" r="0" b="0"/>
              <wp:wrapNone/>
              <wp:docPr id="398155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6354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F89EE2" w14:textId="77777777" w:rsidR="007752DB" w:rsidRDefault="0066645E">
                          <w:pPr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EA4A8B">
                            <w:rPr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Emmaus House,</w:t>
                          </w:r>
                          <w:r w:rsidRPr="006C4152"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 The Avenue, Wilton.  SP2 0FG</w:t>
                          </w:r>
                        </w:p>
                        <w:p w14:paraId="21F3E7D8" w14:textId="77777777" w:rsidR="0066645E" w:rsidRPr="006C4152" w:rsidRDefault="0066645E">
                          <w:pPr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6C4152">
                            <w:rPr>
                              <w:color w:val="FFFFFF"/>
                              <w:sz w:val="18"/>
                              <w:szCs w:val="18"/>
                            </w:rPr>
                            <w:t>www.salisbury.anglican.org</w:t>
                          </w:r>
                        </w:p>
                        <w:p w14:paraId="44E4326A" w14:textId="77777777" w:rsidR="007752DB" w:rsidRDefault="007752D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E4E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36pt;margin-top:-20.55pt;width:233.4pt;height:50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" filled="f" stroked="f">
              <v:textbox>
                <w:txbxContent>
                  <w:p w14:paraId="09F89EE2" w14:textId="77777777" w:rsidR="007752DB" w:rsidRDefault="0066645E">
                    <w:pPr>
                      <w:rPr>
                        <w:color w:val="FFFFFF"/>
                        <w:sz w:val="18"/>
                        <w:szCs w:val="18"/>
                      </w:rPr>
                    </w:pPr>
                    <w:r w:rsidRPr="00EA4A8B">
                      <w:rPr>
                        <w:b/>
                        <w:bCs/>
                        <w:color w:val="FFFFFF"/>
                        <w:sz w:val="18"/>
                        <w:szCs w:val="18"/>
                      </w:rPr>
                      <w:t>Emmaus House,</w:t>
                    </w:r>
                    <w:r w:rsidRPr="006C4152">
                      <w:rPr>
                        <w:color w:val="FFFFFF"/>
                        <w:sz w:val="18"/>
                        <w:szCs w:val="18"/>
                      </w:rPr>
                      <w:t xml:space="preserve"> The Avenue, Wilton.  SP2 0FG</w:t>
                    </w:r>
                  </w:p>
                  <w:p w14:paraId="21F3E7D8" w14:textId="77777777" w:rsidR="0066645E" w:rsidRPr="006C4152" w:rsidRDefault="0066645E">
                    <w:pPr>
                      <w:rPr>
                        <w:color w:val="FFFFFF"/>
                        <w:sz w:val="18"/>
                        <w:szCs w:val="18"/>
                      </w:rPr>
                    </w:pPr>
                    <w:r w:rsidRPr="006C4152">
                      <w:rPr>
                        <w:color w:val="FFFFFF"/>
                        <w:sz w:val="18"/>
                        <w:szCs w:val="18"/>
                      </w:rPr>
                      <w:t>www.salisbury.anglican.org</w:t>
                    </w:r>
                  </w:p>
                  <w:p w14:paraId="44E4326A" w14:textId="77777777" w:rsidR="007752DB" w:rsidRDefault="007752DB"/>
                </w:txbxContent>
              </v:textbox>
            </v:shape>
          </w:pict>
        </mc:Fallback>
      </mc:AlternateContent>
    </w:r>
    <w:r w:rsidR="0066645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96BFA7C" wp14:editId="440FEC5A">
              <wp:simplePos x="0" y="0"/>
              <wp:positionH relativeFrom="column">
                <wp:posOffset>-457200</wp:posOffset>
              </wp:positionH>
              <wp:positionV relativeFrom="paragraph">
                <wp:posOffset>217644</wp:posOffset>
              </wp:positionV>
              <wp:extent cx="7086600" cy="386079"/>
              <wp:effectExtent l="0" t="0" r="0" b="0"/>
              <wp:wrapNone/>
              <wp:docPr id="181481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3860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3570A" w14:textId="77777777" w:rsidR="0066645E" w:rsidRPr="006C4152" w:rsidRDefault="0066645E">
                          <w:pPr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 w:rsidRPr="006C4152">
                            <w:rPr>
                              <w:color w:val="FFFFFF"/>
                              <w:sz w:val="16"/>
                              <w:szCs w:val="16"/>
                            </w:rPr>
                            <w:t>The Salisbury Diocesan Board of Education is a company limited by guarantee (No 464306) and is registered as a charity (No 1059195)</w:t>
                          </w:r>
                        </w:p>
                        <w:p w14:paraId="63BEE6E8" w14:textId="77777777" w:rsidR="0066645E" w:rsidRDefault="0066645E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6BFA7C" id="Text Box 2" o:spid="_x0000_s1030" type="#_x0000_t202" style="position:absolute;margin-left:-36pt;margin-top:17.15pt;width:558pt;height:30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" filled="f" stroked="f">
              <v:textbox style="mso-fit-shape-to-text:t">
                <w:txbxContent>
                  <w:p w14:paraId="41D3570A" w14:textId="77777777" w:rsidR="0066645E" w:rsidRPr="006C4152" w:rsidRDefault="0066645E">
                    <w:pPr>
                      <w:rPr>
                        <w:color w:val="FFFFFF"/>
                        <w:sz w:val="16"/>
                        <w:szCs w:val="16"/>
                      </w:rPr>
                    </w:pPr>
                    <w:r w:rsidRPr="006C4152">
                      <w:rPr>
                        <w:color w:val="FFFFFF"/>
                        <w:sz w:val="16"/>
                        <w:szCs w:val="16"/>
                      </w:rPr>
                      <w:t>The Salisbury Diocesan Board of Education is a company limited by guarantee (No 464306) and is registered as a charity (No 1059195)</w:t>
                    </w:r>
                  </w:p>
                  <w:p w14:paraId="63BEE6E8" w14:textId="77777777" w:rsidR="0066645E" w:rsidRDefault="0066645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32A7" w14:textId="77777777" w:rsidR="009E757F" w:rsidRDefault="009E757F" w:rsidP="004C462F">
      <w:pPr>
        <w:spacing w:after="0" w:line="240" w:lineRule="auto"/>
      </w:pPr>
      <w:r>
        <w:separator/>
      </w:r>
    </w:p>
  </w:footnote>
  <w:footnote w:type="continuationSeparator" w:id="0">
    <w:p w14:paraId="1325F51C" w14:textId="77777777" w:rsidR="009E757F" w:rsidRDefault="009E757F" w:rsidP="004C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A20B" w14:textId="1F5BBB6D" w:rsidR="0066645E" w:rsidRDefault="00441EE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5C0A12" wp14:editId="5E89528E">
              <wp:simplePos x="0" y="0"/>
              <wp:positionH relativeFrom="column">
                <wp:posOffset>-880773</wp:posOffset>
              </wp:positionH>
              <wp:positionV relativeFrom="paragraph">
                <wp:posOffset>-449580</wp:posOffset>
              </wp:positionV>
              <wp:extent cx="7978775" cy="1325880"/>
              <wp:effectExtent l="0" t="0" r="3175" b="7620"/>
              <wp:wrapNone/>
              <wp:docPr id="51571031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78775" cy="1325880"/>
                        <a:chOff x="0" y="0"/>
                        <a:chExt cx="7734300" cy="132588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4300" cy="1325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77651" y="86838"/>
                          <a:ext cx="6355766" cy="967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C017E" w14:textId="77777777" w:rsidR="0066645E" w:rsidRPr="006C4152" w:rsidRDefault="0066645E">
                            <w:pPr>
                              <w:jc w:val="center"/>
                              <w:rPr>
                                <w:rFonts w:ascii="Bebas Neue" w:hAnsi="Bebas Neue" w:cs="Calibri"/>
                                <w:bCs/>
                                <w:sz w:val="36"/>
                                <w:szCs w:val="36"/>
                              </w:rPr>
                            </w:pPr>
                            <w:r w:rsidRPr="006C4152">
                              <w:rPr>
                                <w:rFonts w:ascii="Bebas Neue" w:hAnsi="Bebas Neue" w:cs="Calibri"/>
                                <w:bCs/>
                                <w:sz w:val="36"/>
                                <w:szCs w:val="36"/>
                              </w:rPr>
                              <w:t xml:space="preserve">MAKING </w:t>
                            </w:r>
                            <w:r w:rsidRPr="006C4152">
                              <w:rPr>
                                <w:rFonts w:ascii="Bebas Neue" w:hAnsi="Bebas Neue" w:cs="Calibri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JESUS</w:t>
                            </w:r>
                            <w:r w:rsidRPr="006C4152">
                              <w:rPr>
                                <w:rFonts w:ascii="Bebas Neue" w:hAnsi="Bebas Neue" w:cs="Calibri"/>
                                <w:bCs/>
                                <w:sz w:val="36"/>
                                <w:szCs w:val="36"/>
                              </w:rPr>
                              <w:t xml:space="preserve"> KNOWN</w:t>
                            </w:r>
                          </w:p>
                          <w:p w14:paraId="25124340" w14:textId="77777777" w:rsidR="0066645E" w:rsidRPr="006C4152" w:rsidRDefault="0066645E">
                            <w:pPr>
                              <w:jc w:val="center"/>
                              <w:rPr>
                                <w:rFonts w:ascii="Bebas Neue" w:hAnsi="Bebas Neue" w:cs="Calibri"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C4152">
                              <w:rPr>
                                <w:rFonts w:ascii="Bebas Neue" w:hAnsi="Bebas Neue" w:cs="Calibri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Being present, we will show compassion, speak truth and offer hope</w:t>
                            </w:r>
                          </w:p>
                          <w:p w14:paraId="48AAA71F" w14:textId="77777777" w:rsidR="0066645E" w:rsidRPr="00F46A06" w:rsidRDefault="0066645E">
                            <w:pPr>
                              <w:rPr>
                                <w:rFonts w:ascii="Bebas Neue" w:hAnsi="Bebas Ne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5C0A12" id="Group 4" o:spid="_x0000_s1026" style="position:absolute;margin-left:-69.35pt;margin-top:-35.4pt;width:628.25pt;height:104.4pt;z-index:251658240;mso-width-relative:margin;mso-height-relative:margin" coordsize="77343,13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77343;height:13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6776;top:868;width:63558;height:9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7C3C017E" w14:textId="77777777" w:rsidR="0066645E" w:rsidRPr="006C4152" w:rsidRDefault="0066645E">
                      <w:pPr>
                        <w:jc w:val="center"/>
                        <w:rPr>
                          <w:rFonts w:ascii="Bebas Neue" w:hAnsi="Bebas Neue" w:cs="Calibri"/>
                          <w:bCs/>
                          <w:sz w:val="36"/>
                          <w:szCs w:val="36"/>
                        </w:rPr>
                      </w:pPr>
                      <w:r w:rsidRPr="006C4152">
                        <w:rPr>
                          <w:rFonts w:ascii="Bebas Neue" w:hAnsi="Bebas Neue" w:cs="Calibri"/>
                          <w:bCs/>
                          <w:sz w:val="36"/>
                          <w:szCs w:val="36"/>
                        </w:rPr>
                        <w:t xml:space="preserve">MAKING </w:t>
                      </w:r>
                      <w:r w:rsidRPr="006C4152">
                        <w:rPr>
                          <w:rFonts w:ascii="Bebas Neue" w:hAnsi="Bebas Neue" w:cs="Calibri"/>
                          <w:bCs/>
                          <w:color w:val="FFFFFF"/>
                          <w:sz w:val="36"/>
                          <w:szCs w:val="36"/>
                        </w:rPr>
                        <w:t>JESUS</w:t>
                      </w:r>
                      <w:r w:rsidRPr="006C4152">
                        <w:rPr>
                          <w:rFonts w:ascii="Bebas Neue" w:hAnsi="Bebas Neue" w:cs="Calibri"/>
                          <w:bCs/>
                          <w:sz w:val="36"/>
                          <w:szCs w:val="36"/>
                        </w:rPr>
                        <w:t xml:space="preserve"> KNOWN</w:t>
                      </w:r>
                    </w:p>
                    <w:p w14:paraId="25124340" w14:textId="77777777" w:rsidR="0066645E" w:rsidRPr="006C4152" w:rsidRDefault="0066645E">
                      <w:pPr>
                        <w:jc w:val="center"/>
                        <w:rPr>
                          <w:rFonts w:ascii="Bebas Neue" w:hAnsi="Bebas Neue" w:cs="Calibri"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6C4152">
                        <w:rPr>
                          <w:rFonts w:ascii="Bebas Neue" w:hAnsi="Bebas Neue" w:cs="Calibri"/>
                          <w:bCs/>
                          <w:color w:val="FFFFFF"/>
                          <w:sz w:val="28"/>
                          <w:szCs w:val="28"/>
                        </w:rPr>
                        <w:t>Being present, we will show compassion, speak truth and offer hope</w:t>
                      </w:r>
                    </w:p>
                    <w:p w14:paraId="48AAA71F" w14:textId="77777777" w:rsidR="0066645E" w:rsidRPr="00F46A06" w:rsidRDefault="0066645E">
                      <w:pPr>
                        <w:rPr>
                          <w:rFonts w:ascii="Bebas Neue" w:hAnsi="Bebas Neue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66645E">
      <w:rPr>
        <w:noProof/>
      </w:rPr>
      <w:drawing>
        <wp:anchor distT="0" distB="0" distL="114300" distR="114300" simplePos="0" relativeHeight="251658243" behindDoc="0" locked="0" layoutInCell="1" allowOverlap="1" wp14:anchorId="7C30C01D" wp14:editId="1D320EC7">
          <wp:simplePos x="0" y="0"/>
          <wp:positionH relativeFrom="column">
            <wp:posOffset>-225380</wp:posOffset>
          </wp:positionH>
          <wp:positionV relativeFrom="paragraph">
            <wp:posOffset>-385186</wp:posOffset>
          </wp:positionV>
          <wp:extent cx="927279" cy="927279"/>
          <wp:effectExtent l="0" t="0" r="6350" b="6350"/>
          <wp:wrapNone/>
          <wp:docPr id="575172189" name="Picture 4" descr="A group of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group of people holding han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964" cy="927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437DA"/>
    <w:multiLevelType w:val="hybridMultilevel"/>
    <w:tmpl w:val="EBF48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01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EA857D"/>
    <w:rsid w:val="00035610"/>
    <w:rsid w:val="00072CD1"/>
    <w:rsid w:val="0009082D"/>
    <w:rsid w:val="001101D2"/>
    <w:rsid w:val="00234989"/>
    <w:rsid w:val="00275A80"/>
    <w:rsid w:val="002F58B3"/>
    <w:rsid w:val="00300E91"/>
    <w:rsid w:val="00321DEC"/>
    <w:rsid w:val="00322A22"/>
    <w:rsid w:val="004361F2"/>
    <w:rsid w:val="00441EEE"/>
    <w:rsid w:val="00454412"/>
    <w:rsid w:val="004632AD"/>
    <w:rsid w:val="004C462F"/>
    <w:rsid w:val="00570598"/>
    <w:rsid w:val="00593220"/>
    <w:rsid w:val="006175A8"/>
    <w:rsid w:val="006405CA"/>
    <w:rsid w:val="0066645E"/>
    <w:rsid w:val="00682B2A"/>
    <w:rsid w:val="00740D04"/>
    <w:rsid w:val="007752DB"/>
    <w:rsid w:val="007E1A38"/>
    <w:rsid w:val="008C4620"/>
    <w:rsid w:val="0092163B"/>
    <w:rsid w:val="009250E0"/>
    <w:rsid w:val="00940488"/>
    <w:rsid w:val="009A77BD"/>
    <w:rsid w:val="009E1779"/>
    <w:rsid w:val="009E757F"/>
    <w:rsid w:val="00A5579A"/>
    <w:rsid w:val="00A73637"/>
    <w:rsid w:val="00A77CB2"/>
    <w:rsid w:val="00A921E0"/>
    <w:rsid w:val="00AB7761"/>
    <w:rsid w:val="00AF0B91"/>
    <w:rsid w:val="00AF56F8"/>
    <w:rsid w:val="00B01738"/>
    <w:rsid w:val="00BF4DA3"/>
    <w:rsid w:val="00BF50C9"/>
    <w:rsid w:val="00C54CEC"/>
    <w:rsid w:val="00C6193E"/>
    <w:rsid w:val="00C75864"/>
    <w:rsid w:val="00CD7054"/>
    <w:rsid w:val="00CF0E53"/>
    <w:rsid w:val="00D32DE7"/>
    <w:rsid w:val="00E75B4C"/>
    <w:rsid w:val="00EC197F"/>
    <w:rsid w:val="00F31AB9"/>
    <w:rsid w:val="3BEA8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A857D"/>
  <w15:chartTrackingRefBased/>
  <w15:docId w15:val="{448400F5-43A0-4DB8-B5C9-211B1676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DE7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2DE7"/>
    <w:pPr>
      <w:spacing w:after="0" w:line="240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NoSpacing">
    <w:name w:val="No Spacing"/>
    <w:uiPriority w:val="1"/>
    <w:qFormat/>
    <w:rsid w:val="00D32DE7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C4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62F"/>
  </w:style>
  <w:style w:type="paragraph" w:styleId="Footer">
    <w:name w:val="footer"/>
    <w:basedOn w:val="Normal"/>
    <w:link w:val="FooterChar"/>
    <w:uiPriority w:val="99"/>
    <w:unhideWhenUsed/>
    <w:rsid w:val="004C4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62F"/>
  </w:style>
  <w:style w:type="character" w:styleId="CommentReference">
    <w:name w:val="annotation reference"/>
    <w:basedOn w:val="DefaultParagraphFont"/>
    <w:uiPriority w:val="99"/>
    <w:semiHidden/>
    <w:unhideWhenUsed/>
    <w:rsid w:val="00666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64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645E"/>
    <w:rPr>
      <w:rFonts w:ascii="Calibri" w:eastAsia="Calibri" w:hAnsi="Calibri" w:cs="Times New Roman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2B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lisbury.anglican.org/schools/academy-trus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alisbury.anglican.org/schools/academy-trus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ca33e9e07c4aa9acb0bb5fc732a645 xmlns="2630dbf1-9670-49a5-93a6-011babee3226">
      <Terms xmlns="http://schemas.microsoft.com/office/infopath/2007/PartnerControls"/>
    </hbca33e9e07c4aa9acb0bb5fc732a645>
    <o7a2c36836484016beb550f1994bee37 xmlns="2630dbf1-9670-49a5-93a6-011babee3226">
      <Terms xmlns="http://schemas.microsoft.com/office/infopath/2007/PartnerControls"/>
    </o7a2c36836484016beb550f1994bee37>
    <TaxCatchAll xmlns="2630dbf1-9670-49a5-93a6-011babee3226" xsi:nil="true"/>
    <obd026a956204244813d9b2931bf1298 xmlns="2630dbf1-9670-49a5-93a6-011babee3226">
      <Terms xmlns="http://schemas.microsoft.com/office/infopath/2007/PartnerControls"/>
    </obd026a956204244813d9b2931bf1298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BE Templates and Forms" ma:contentTypeID="0x010100DBC22F4B3366144688921CD4A69C8B5B00776D0806F7E3024AAC9AEF654E06562E" ma:contentTypeVersion="15" ma:contentTypeDescription="" ma:contentTypeScope="" ma:versionID="54a8983f15b5ecf4f188277ea2560533">
  <xsd:schema xmlns:xsd="http://www.w3.org/2001/XMLSchema" xmlns:xs="http://www.w3.org/2001/XMLSchema" xmlns:p="http://schemas.microsoft.com/office/2006/metadata/properties" xmlns:ns2="2630dbf1-9670-49a5-93a6-011babee3226" targetNamespace="http://schemas.microsoft.com/office/2006/metadata/properties" ma:root="true" ma:fieldsID="08e19579a8708c1c510e4d8547422081" ns2:_=""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obd026a956204244813d9b2931bf1298" minOccurs="0"/>
                <xsd:element ref="ns2:TaxCatchAll" minOccurs="0"/>
                <xsd:element ref="ns2:TaxCatchAllLabel" minOccurs="0"/>
                <xsd:element ref="ns2:o7a2c36836484016beb550f1994bee37" minOccurs="0"/>
                <xsd:element ref="ns2:hbca33e9e07c4aa9acb0bb5fc732a64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obd026a956204244813d9b2931bf1298" ma:index="8" nillable="true" ma:taxonomy="true" ma:internalName="obd026a956204244813d9b2931bf1298" ma:taxonomyFieldName="Academic_x0020_Year" ma:displayName="Academic Year" ma:default="" ma:fieldId="{8bd026a9-5620-4244-813d-9b2931bf1298}" ma:sspId="77ead7a6-84b1-4173-ae92-3aadd00dabd6" ma:termSetId="12b29d69-6912-427e-87bd-6f0d36b24b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3c2bbe5-6dde-487a-8c67-205969e21efc}" ma:internalName="TaxCatchAll" ma:showField="CatchAllData" ma:web="fae3afc3-b46a-4f2d-814f-9aef92857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c2bbe5-6dde-487a-8c67-205969e21efc}" ma:internalName="TaxCatchAllLabel" ma:readOnly="true" ma:showField="CatchAllDataLabel" ma:web="fae3afc3-b46a-4f2d-814f-9aef92857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a2c36836484016beb550f1994bee37" ma:index="12" nillable="true" ma:taxonomy="true" ma:internalName="o7a2c36836484016beb550f1994bee37" ma:taxonomyFieldName="Topic" ma:displayName="Topic" ma:default="" ma:fieldId="{87a2c368-3648-4016-beb5-50f1994bee37}" ma:taxonomyMulti="true" ma:sspId="77ead7a6-84b1-4173-ae92-3aadd00dabd6" ma:termSetId="82f369af-b894-4a48-ab24-6ce740e8c3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ca33e9e07c4aa9acb0bb5fc732a645" ma:index="14" nillable="true" ma:taxonomy="true" ma:internalName="hbca33e9e07c4aa9acb0bb5fc732a645" ma:taxonomyFieldName="Financial_x0020_Year" ma:displayName="Financial Year" ma:default="" ma:fieldId="{1bca33e9-e07c-4aa9-acb0-bb5fc732a645}" ma:sspId="77ead7a6-84b1-4173-ae92-3aadd00dabd6" ma:termSetId="fa0448c0-5511-41fe-873d-52ba7ffd2a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7ead7a6-84b1-4173-ae92-3aadd00dabd6" ContentTypeId="0x010100DBC22F4B3366144688921CD4A69C8B5B" PreviousValue="false"/>
</file>

<file path=customXml/itemProps1.xml><?xml version="1.0" encoding="utf-8"?>
<ds:datastoreItem xmlns:ds="http://schemas.openxmlformats.org/officeDocument/2006/customXml" ds:itemID="{166FD9A7-7564-4EBC-8D9B-0B244DEFA7F3}">
  <ds:schemaRefs>
    <ds:schemaRef ds:uri="http://schemas.microsoft.com/office/2006/metadata/properties"/>
    <ds:schemaRef ds:uri="http://schemas.microsoft.com/office/infopath/2007/PartnerControls"/>
    <ds:schemaRef ds:uri="c2cea9a8-e729-458b-af5c-db06fb87ea02"/>
  </ds:schemaRefs>
</ds:datastoreItem>
</file>

<file path=customXml/itemProps2.xml><?xml version="1.0" encoding="utf-8"?>
<ds:datastoreItem xmlns:ds="http://schemas.openxmlformats.org/officeDocument/2006/customXml" ds:itemID="{EB1D9627-D475-4FBC-A9F5-A6895751A54C}"/>
</file>

<file path=customXml/itemProps3.xml><?xml version="1.0" encoding="utf-8"?>
<ds:datastoreItem xmlns:ds="http://schemas.openxmlformats.org/officeDocument/2006/customXml" ds:itemID="{0071F8D1-F969-438B-A154-16A28A8AF1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F02B1-E231-4AB3-A8A7-503752C95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Bagshaw</dc:creator>
  <cp:keywords/>
  <dc:description/>
  <cp:lastModifiedBy>Marion Bagshaw</cp:lastModifiedBy>
  <cp:revision>2</cp:revision>
  <cp:lastPrinted>2026-01-19T11:48:00Z</cp:lastPrinted>
  <dcterms:created xsi:type="dcterms:W3CDTF">2026-02-13T10:14:00Z</dcterms:created>
  <dcterms:modified xsi:type="dcterms:W3CDTF">2026-02-13T10:14:00Z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0x010100DBC22F4B3366144688921CD4A69C8B5B00776D0806F7E3024AAC9AEF654E06562E</vt:lpwstr>
  </property>
  <property fmtid="{D5CDD505-2E9C-101B-9397-08002B2CF9AE}" pid="3" name="Topic">
    <vt:lpwstr/>
  </property>
  <property fmtid="{D5CDD505-2E9C-101B-9397-08002B2CF9AE}" pid="4" name="Academic_x0020_Year">
    <vt:lpwstr/>
  </property>
  <property fmtid="{D5CDD505-2E9C-101B-9397-08002B2CF9AE}" pid="5" name="MediaServiceImageTags">
    <vt:lpwstr/>
  </property>
  <property fmtid="{D5CDD505-2E9C-101B-9397-08002B2CF9AE}" pid="6" name="obd026a956204244813d9b2931bf1298">
    <vt:lpwstr/>
  </property>
  <property fmtid="{D5CDD505-2E9C-101B-9397-08002B2CF9AE}" pid="7" name="hbca33e9e07c4aa9acb0bb5fc732a645">
    <vt:lpwstr/>
  </property>
  <property fmtid="{D5CDD505-2E9C-101B-9397-08002B2CF9AE}" pid="8" name="Financial_x0020_Year">
    <vt:lpwstr/>
  </property>
  <property fmtid="{D5CDD505-2E9C-101B-9397-08002B2CF9AE}" pid="9" name="o7a2c36836484016beb550f1994bee37">
    <vt:lpwstr/>
  </property>
  <property fmtid="{D5CDD505-2E9C-101B-9397-08002B2CF9AE}" pid="10" name="TaxCatchAll">
    <vt:lpwstr/>
  </property>
  <property fmtid="{D5CDD505-2E9C-101B-9397-08002B2CF9AE}" pid="11" name="Financial Year">
    <vt:lpwstr/>
  </property>
  <property fmtid="{D5CDD505-2E9C-101B-9397-08002B2CF9AE}" pid="12" name="Academic Year">
    <vt:lpwstr/>
  </property>
  <property fmtid="{D5CDD505-2E9C-101B-9397-08002B2CF9AE}" pid="13" name="lcf76f155ced4ddcb4097134ff3c332f">
    <vt:lpwstr/>
  </property>
</Properties>
</file>