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18CBDDB6" w:rsidR="004122E9" w:rsidRPr="001271AE" w:rsidRDefault="00F01008" w:rsidP="00D42597">
            <w:pPr>
              <w:rPr>
                <w:rFonts w:ascii="Calibri" w:hAnsi="Calibri"/>
              </w:rPr>
            </w:pPr>
            <w:r>
              <w:rPr>
                <w:rFonts w:ascii="Calibri" w:hAnsi="Calibri"/>
              </w:rPr>
              <w:t>Rector</w:t>
            </w:r>
            <w:r w:rsidR="007B2BE9">
              <w:rPr>
                <w:rFonts w:ascii="Calibri" w:hAnsi="Calibri"/>
              </w:rPr>
              <w:t xml:space="preserve"> of Upper Nadder</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A197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93343"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774D9"/>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A498D"/>
    <w:rsid w:val="007B2BE9"/>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3A04"/>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008"/>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3774D9"/>
    <w:rsid w:val="007A498D"/>
    <w:rsid w:val="00913260"/>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A0945-974B-419E-86DF-C839D46FE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4</cp:revision>
  <dcterms:created xsi:type="dcterms:W3CDTF">2025-03-13T15:01:00Z</dcterms:created>
  <dcterms:modified xsi:type="dcterms:W3CDTF">2025-07-09T14:33:00Z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